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326"/>
        <w:gridCol w:w="2108"/>
        <w:gridCol w:w="1219"/>
        <w:gridCol w:w="625"/>
        <w:gridCol w:w="1219"/>
        <w:gridCol w:w="1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ind w:left="2249" w:hanging="2249" w:hangingChars="70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安徽医科大学临床医学院图书馆活动</w:t>
            </w:r>
          </w:p>
          <w:p>
            <w:pPr>
              <w:widowControl/>
              <w:ind w:left="2249" w:hanging="2249" w:hangingChars="70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——</w:t>
            </w:r>
            <w:bookmarkStart w:id="0" w:name="_GoBack"/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  <w:t>悦读拾光，与人共享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”图书分享会报名汇总表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30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分享书籍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B7C4B"/>
    <w:rsid w:val="6E7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2021-04-16T08:13:00Z</dcterms:created>
  <dc:creator>周沐枫</dc:creator>
  <cp:lastModifiedBy>周沐枫</cp:lastModifiedBy>
  <dcterms:modified xsi:type="dcterms:W3CDTF">2021-04-16T08:14:00Z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0915B0A68E5A44C0A4D9AB45163455F2</vt:lpwstr>
  </property>
</Properties>
</file>